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94C2F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C7EF9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C7EF9">
        <w:rPr>
          <w:rFonts w:ascii="Times New Roman" w:hAnsi="Times New Roman" w:cs="Times New Roman"/>
          <w:b w:val="0"/>
          <w:sz w:val="28"/>
          <w:szCs w:val="28"/>
          <w:u w:val="single"/>
        </w:rPr>
        <w:t>59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D54" w:rsidRPr="00763D54" w:rsidRDefault="00763D54" w:rsidP="00763D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54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решения о согласовании архитектурно-градостроительного облика объекта на территории городского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b/>
          <w:sz w:val="28"/>
          <w:szCs w:val="28"/>
        </w:rPr>
        <w:t>»</w:t>
      </w:r>
    </w:p>
    <w:p w:rsidR="00FA6E1E" w:rsidRPr="00FA6E1E" w:rsidRDefault="00FA6E1E" w:rsidP="00FA6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763D54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Правительства Российской Федерации от 30 апреля 2014г. № 403 «Об исчерпывающем перечне процедур в сфере жилищного строительства»</w:t>
      </w:r>
      <w:r w:rsidR="00FA6E1E" w:rsidRPr="00FA6E1E">
        <w:rPr>
          <w:rFonts w:ascii="Times New Roman" w:hAnsi="Times New Roman" w:cs="Times New Roman"/>
          <w:sz w:val="28"/>
          <w:szCs w:val="28"/>
        </w:rPr>
        <w:t>, Уставом городского поселения «</w:t>
      </w:r>
      <w:r w:rsidR="00FA6E1E">
        <w:rPr>
          <w:rFonts w:ascii="Times New Roman" w:hAnsi="Times New Roman" w:cs="Times New Roman"/>
          <w:sz w:val="28"/>
          <w:szCs w:val="28"/>
        </w:rPr>
        <w:t>Забайкальское»</w:t>
      </w:r>
      <w:proofErr w:type="gramEnd"/>
    </w:p>
    <w:p w:rsidR="00FA6E1E" w:rsidRPr="00CB68F6" w:rsidRDefault="00FA6E1E" w:rsidP="00FA6E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FA6E1E" w:rsidRPr="00FA6E1E" w:rsidRDefault="00FA6E1E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D54" w:rsidRDefault="00763D54" w:rsidP="00FA6E1E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bCs/>
          <w:sz w:val="28"/>
          <w:szCs w:val="28"/>
        </w:rPr>
        <w:t>Порядок предоставления решения о согласовании архитектурно-градостроительного облика объекта на территории городского поселения «</w:t>
      </w:r>
      <w:r>
        <w:rPr>
          <w:rFonts w:ascii="Times New Roman" w:hAnsi="Times New Roman"/>
          <w:bCs/>
          <w:sz w:val="28"/>
          <w:szCs w:val="28"/>
        </w:rPr>
        <w:t>Забайкальское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45AC" w:rsidRPr="00FA6E1E" w:rsidRDefault="002045AC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2045AC" w:rsidRPr="00FA6E1E" w:rsidRDefault="002045AC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Pr="00FA6E1E" w:rsidRDefault="00FA6E1E" w:rsidP="00FA6E1E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E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FA6E1E" w:rsidRPr="00FA6E1E" w:rsidRDefault="00FA6E1E" w:rsidP="00FA6E1E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E1E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FA6E1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A6E1E" w:rsidRPr="00FA6E1E" w:rsidRDefault="00FA6E1E" w:rsidP="00FA6E1E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6E1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</w:t>
      </w:r>
      <w:r w:rsidR="00B93AA9">
        <w:rPr>
          <w:rFonts w:ascii="Times New Roman" w:hAnsi="Times New Roman" w:cs="Times New Roman"/>
          <w:color w:val="000000"/>
          <w:sz w:val="28"/>
          <w:szCs w:val="28"/>
        </w:rPr>
        <w:t>Забайкальское</w:t>
      </w:r>
      <w:r w:rsidRPr="00FA6E1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FA6E1E" w:rsidRPr="002C7EF9" w:rsidRDefault="00FA6E1E" w:rsidP="00FA6E1E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A6E1E">
        <w:rPr>
          <w:rFonts w:ascii="Times New Roman" w:hAnsi="Times New Roman" w:cs="Times New Roman"/>
          <w:sz w:val="28"/>
          <w:szCs w:val="28"/>
        </w:rPr>
        <w:t>от «</w:t>
      </w:r>
      <w:r w:rsidR="002C7EF9">
        <w:rPr>
          <w:rFonts w:ascii="Times New Roman" w:hAnsi="Times New Roman" w:cs="Times New Roman"/>
          <w:sz w:val="28"/>
          <w:szCs w:val="28"/>
        </w:rPr>
        <w:t>22</w:t>
      </w:r>
      <w:r w:rsidRPr="00FA6E1E">
        <w:rPr>
          <w:rFonts w:ascii="Times New Roman" w:hAnsi="Times New Roman" w:cs="Times New Roman"/>
          <w:sz w:val="28"/>
          <w:szCs w:val="28"/>
        </w:rPr>
        <w:t xml:space="preserve">» </w:t>
      </w:r>
      <w:r w:rsidR="00B93AA9">
        <w:rPr>
          <w:rFonts w:ascii="Times New Roman" w:hAnsi="Times New Roman" w:cs="Times New Roman"/>
          <w:sz w:val="28"/>
          <w:szCs w:val="28"/>
        </w:rPr>
        <w:t>февраля</w:t>
      </w:r>
      <w:r w:rsidRPr="00FA6E1E">
        <w:rPr>
          <w:rFonts w:ascii="Times New Roman" w:hAnsi="Times New Roman" w:cs="Times New Roman"/>
          <w:sz w:val="28"/>
          <w:szCs w:val="28"/>
        </w:rPr>
        <w:t xml:space="preserve"> 201</w:t>
      </w:r>
      <w:r w:rsidR="00B93AA9">
        <w:rPr>
          <w:rFonts w:ascii="Times New Roman" w:hAnsi="Times New Roman" w:cs="Times New Roman"/>
          <w:sz w:val="28"/>
          <w:szCs w:val="28"/>
        </w:rPr>
        <w:t>8</w:t>
      </w:r>
      <w:r w:rsidRPr="00FA6E1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7EF9" w:rsidRPr="002C7EF9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FA6E1E" w:rsidRPr="00FA6E1E" w:rsidRDefault="00FA6E1E" w:rsidP="00FA6E1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D54" w:rsidRDefault="00763D54" w:rsidP="00763D54">
      <w:bookmarkStart w:id="0" w:name="_GoBack"/>
      <w:bookmarkEnd w:id="0"/>
    </w:p>
    <w:p w:rsidR="00763D54" w:rsidRDefault="00763D54" w:rsidP="00763D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D54">
        <w:rPr>
          <w:rFonts w:ascii="Times New Roman" w:hAnsi="Times New Roman" w:cs="Times New Roman"/>
          <w:b/>
          <w:sz w:val="28"/>
          <w:szCs w:val="28"/>
        </w:rPr>
        <w:t>Порядок предоставления решения о согласовании архитектурно-градостроительного облика объекта капитального строительства</w:t>
      </w:r>
    </w:p>
    <w:p w:rsidR="00763D54" w:rsidRPr="00763D54" w:rsidRDefault="00763D54" w:rsidP="00763D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D54" w:rsidRDefault="00763D54" w:rsidP="00763D5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3D54" w:rsidRPr="00763D54" w:rsidRDefault="00763D54" w:rsidP="00763D54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763D54" w:rsidRPr="00763D54" w:rsidRDefault="00763D54" w:rsidP="00763D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1.1. Настоящий Порядок предоставления решения о согласовании архитектурно-градостроительного облика объекта капитального строительства (далее - Порядок) устанавливает порядок предоставления решения о согласовании архитектурно-градостроительного облика объекта капитального строительства на территории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Забайкальское»</w:t>
      </w:r>
      <w:r w:rsidRPr="00763D54">
        <w:rPr>
          <w:rFonts w:ascii="Times New Roman" w:hAnsi="Times New Roman" w:cs="Times New Roman"/>
          <w:sz w:val="28"/>
          <w:szCs w:val="28"/>
        </w:rPr>
        <w:t>.</w:t>
      </w:r>
    </w:p>
    <w:p w:rsidR="00763D54" w:rsidRPr="00763D54" w:rsidRDefault="00763D54" w:rsidP="00763D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1.2. Настоящий Порядок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17.11.1995 № 169-ФЗ «Об архитектурной деятельности в Российской Федерации», постановлением Правительства Российской Федерации от 30.04.2014 № 403 «Об исчерпывающем перечне процедур в </w:t>
      </w:r>
      <w:r>
        <w:rPr>
          <w:rFonts w:ascii="Times New Roman" w:hAnsi="Times New Roman" w:cs="Times New Roman"/>
          <w:sz w:val="28"/>
          <w:szCs w:val="28"/>
        </w:rPr>
        <w:t>сфере жилищного строительства».</w:t>
      </w:r>
    </w:p>
    <w:p w:rsidR="00763D54" w:rsidRDefault="00763D54" w:rsidP="00763D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1.3. В целях настоящего Порядка используются следующие основные понятия: </w:t>
      </w:r>
    </w:p>
    <w:p w:rsidR="00763D54" w:rsidRPr="00763D54" w:rsidRDefault="00763D54" w:rsidP="00763D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объе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>оительства - объект капитального строительства (далее - объект); архитектурный облик городского поселения - визуально воспринимаемая и последовательно формируемая совокупность архитектурных объектов, расположенных на территории городского поселения;</w:t>
      </w:r>
    </w:p>
    <w:p w:rsidR="00763D54" w:rsidRPr="00763D54" w:rsidRDefault="00763D54" w:rsidP="00763D54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архитектурно-градостроительный облик объекта - совокупность композиционных приемов и фасадных решений объекта; </w:t>
      </w: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композиционный прием - взаимосвязанное и последовательное расположение частей и элементов архитектурного объекта;</w:t>
      </w: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фасадные решения объекта - решения объекта, определяющие высотные характеристики, материалы фасада, его членение и стилевые характеристики; высотные характеристики объекта - высота объекта, его частей, включая нефункциональные элементы и тип кровли (решение по ее устройству); материалы фасада объекта - материалы, применяемые для оформления и отделки фасадов; </w:t>
      </w: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членение фасада объекта - сочетание вертикальных и горизонтальных элементов фасада, соотношение проемов и простенков, 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влияющие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на визуальное восприятие фасада; </w:t>
      </w: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lastRenderedPageBreak/>
        <w:t>стилевые характеристики - принадлежность объекта к архитектурному стилю; эскизный проект – документ в виде текстовых и графических материалов, которые содержат информацию об архитектурн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градостроительном облике вновь строящегося или подлежащего реконструкции объекта.</w:t>
      </w: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Понятия, не указанные в настоящем пункте, употребляются в значениях, определенных действующим законодательством. </w:t>
      </w: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3D54" w:rsidRPr="00763D54" w:rsidRDefault="00763D54" w:rsidP="00E22E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 Решение о согласовании архитектурно-градостроительного облика объекта и порядок его предоставления</w:t>
      </w: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2.1. Решение о согласовании архитектурно-градостроительного облика объекта предоставляется при строительстве объектов и их реконструкции. </w:t>
      </w: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2.2. Решение о согласовании архитектурно-градостроительного облика объекта принимается Администрацией городского поселения «</w:t>
      </w:r>
      <w:r w:rsidR="00E22E14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3D54" w:rsidRPr="00763D54" w:rsidRDefault="00763D54" w:rsidP="00E22E1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2.3. Проект решения о согласовании архитектурн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градостроительного облика объекта выносится на рассмотрение </w:t>
      </w:r>
      <w:r w:rsidR="005C3956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5C3956" w:rsidRPr="009B02F3">
        <w:rPr>
          <w:rFonts w:ascii="Times New Roman" w:hAnsi="Times New Roman" w:cs="Times New Roman"/>
          <w:bCs/>
          <w:sz w:val="28"/>
          <w:szCs w:val="28"/>
        </w:rPr>
        <w:t>городского поселения «Забайкальское» по</w:t>
      </w:r>
      <w:r w:rsidR="005C3956">
        <w:rPr>
          <w:rFonts w:ascii="Times New Roman" w:hAnsi="Times New Roman" w:cs="Times New Roman"/>
          <w:bCs/>
          <w:sz w:val="28"/>
          <w:szCs w:val="28"/>
        </w:rPr>
        <w:t xml:space="preserve"> использованию жилищного фонда, </w:t>
      </w:r>
      <w:r w:rsidR="005C3956" w:rsidRPr="009B02F3">
        <w:rPr>
          <w:rFonts w:ascii="Times New Roman" w:hAnsi="Times New Roman" w:cs="Times New Roman"/>
          <w:bCs/>
          <w:sz w:val="28"/>
          <w:szCs w:val="28"/>
        </w:rPr>
        <w:t>перевод</w:t>
      </w:r>
      <w:r w:rsidR="005C3956">
        <w:rPr>
          <w:rFonts w:ascii="Times New Roman" w:hAnsi="Times New Roman" w:cs="Times New Roman"/>
          <w:bCs/>
          <w:sz w:val="28"/>
          <w:szCs w:val="28"/>
        </w:rPr>
        <w:t>а</w:t>
      </w:r>
      <w:r w:rsidR="005C3956" w:rsidRPr="009B02F3">
        <w:rPr>
          <w:rFonts w:ascii="Times New Roman" w:hAnsi="Times New Roman" w:cs="Times New Roman"/>
          <w:bCs/>
          <w:sz w:val="28"/>
          <w:szCs w:val="28"/>
        </w:rPr>
        <w:t xml:space="preserve"> жилых домов и жилых помещений в нежилые, перепланировке и переоборудованию жилых и нежилых помещений в жилых домах, по приемке объектов после реконструкции, переустройству и перепланировки</w:t>
      </w:r>
      <w:r w:rsidR="005C3956" w:rsidRPr="00FA6E1E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r w:rsidR="005C3956">
        <w:rPr>
          <w:rFonts w:ascii="Times New Roman" w:hAnsi="Times New Roman" w:cs="Times New Roman"/>
          <w:sz w:val="28"/>
          <w:szCs w:val="28"/>
        </w:rPr>
        <w:t>Забайкальское</w:t>
      </w:r>
      <w:r w:rsidR="005C3956" w:rsidRPr="00FA6E1E">
        <w:rPr>
          <w:rFonts w:ascii="Times New Roman" w:hAnsi="Times New Roman" w:cs="Times New Roman"/>
          <w:sz w:val="28"/>
          <w:szCs w:val="28"/>
        </w:rPr>
        <w:t>»</w:t>
      </w:r>
      <w:r w:rsidRPr="00763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2.4. Предоставление решения о согласовании архитектурн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градостроительного облика объекта не осуществляется в отношении объектов, являющихся объектами культурного наследия (выявленными объектами культурного наследия) либо расположенных на их территории, индивидуальных жилых домов и линейных объектов. Предоставление решения о согласовании архитектурн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градостроительного облика объекта, расположенного в границах зон охраны объектов культурного наследия, осуществляется в соответствии с заключением Государственного комитета по охране культурного наследия.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2.5. Решение о согласовании архитектурно-градостроительного облика объекта предоставляется на основании оценки материалов архитектурно-градостроительного облика объекта на соответствие либо несоответствие архитектурному облику городского поселения «</w:t>
      </w:r>
      <w:r w:rsidR="005C3956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>» с учетом: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а) местоположения объекта относительно окружающих его архитектурных объектов;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б) возможности градостроительной интеграции объекта в архитектурный облик городского поселения;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в) возможности сохранения сложившихся особенностей пространственной организации и функционального назначения городской среды. Предметом оценки, указанной в абзаце первым настоящего пункта, являются использованные композиционные приемы и фасадные решения объекта.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lastRenderedPageBreak/>
        <w:t>2.6. Решение о согласовании архитектурно-градостроительного облика объекта предоставляется до утверждения в установленном порядке градостроительного плана земельного участка.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2.7. Решение о согласовании архитектурно-градостроительного облика объекта оформляется путем издания правового акта Администрации городского поселении «</w:t>
      </w:r>
      <w:r w:rsidR="005C3956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2.7.1. К заявлению прилагаются: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а) копия документа, удостоверяющего личность заявителя;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б) доверенность, оформленная в установленном законодательством порядке (при обращении лица, уполномоченного заявителем);</w:t>
      </w: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</w:t>
      </w:r>
      <w:r w:rsidR="005C3956">
        <w:rPr>
          <w:rFonts w:ascii="Times New Roman" w:hAnsi="Times New Roman" w:cs="Times New Roman"/>
          <w:sz w:val="28"/>
          <w:szCs w:val="28"/>
        </w:rPr>
        <w:tab/>
      </w:r>
      <w:r w:rsidRPr="00763D54">
        <w:rPr>
          <w:rFonts w:ascii="Times New Roman" w:hAnsi="Times New Roman" w:cs="Times New Roman"/>
          <w:sz w:val="28"/>
          <w:szCs w:val="28"/>
        </w:rPr>
        <w:t>в) эскизный прое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>ошитом виде на бумажном носителе и на электронном носителе в двух экземплярах.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2.7.2. 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 (или) объекты капитального строительства, кадастровый паспорт земельного участка, заключение уполномоченного органа в сфере сохранения, использования и популяризации объектов культурного наследия (памятников истории и культуры).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2.7.3. Документы (их копии или сведения, содержащиеся в них), указанные в пункте 2.7.2., запрашиваются в порядке межведомственного взаимодействия уполномоченным органом в соответствии с нормативными правовыми актами городского поселения «</w:t>
      </w:r>
      <w:r w:rsidR="005C3956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>», если заявитель не представил указанные документы самостоятельно.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2.7.4. Эскизный проект содержит текстовую и графическую части. </w:t>
      </w:r>
    </w:p>
    <w:p w:rsidR="005C3956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2.7.4.1. Текстовая часть содержит описание объекта относительно окружающих его архитектурных объектов, его функциональное назначение.</w:t>
      </w:r>
    </w:p>
    <w:p w:rsidR="005C3956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2.7.4.2. Графическая часть содержит изображение объекта относительно окружающих его архитектурных объектов, а также отображение использованных композиционных приемов и фасадных решений объекта.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2.7.5. Требования к форме и составу эскизного проекта определяются правовым актом Администрации городского поселения «</w:t>
      </w:r>
      <w:r w:rsidR="005C3956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3D54" w:rsidRPr="00763D54" w:rsidRDefault="00763D54" w:rsidP="005C3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Pr="00763D54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63D54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пункте 2.7.1., является 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для отказа уполномоченным органом в приеме заявления.</w:t>
      </w: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</w:t>
      </w:r>
      <w:r w:rsidR="005C3956">
        <w:rPr>
          <w:rFonts w:ascii="Times New Roman" w:hAnsi="Times New Roman" w:cs="Times New Roman"/>
          <w:sz w:val="28"/>
          <w:szCs w:val="28"/>
        </w:rPr>
        <w:tab/>
      </w:r>
      <w:r w:rsidRPr="00763D54">
        <w:rPr>
          <w:rFonts w:ascii="Times New Roman" w:hAnsi="Times New Roman" w:cs="Times New Roman"/>
          <w:sz w:val="28"/>
          <w:szCs w:val="28"/>
        </w:rPr>
        <w:t>2.9. По результатам оценки материалов, в случае соответствия архитектурно-градостроительного облика объекта архитектурному облику городского поселения «</w:t>
      </w:r>
      <w:r w:rsidR="002C7EF9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>», уполномоченный орган в срок, указанный в пункте 2.11. настоящего Порядка, выдаёт заявителю решение о согласовании архитектурно-градостроительного облика объекта, оформленное в виде соответствующего правового акта Администрации городского поселения «</w:t>
      </w:r>
      <w:r w:rsidR="002C7EF9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>», с приложением одного экземпляра материалов.</w:t>
      </w:r>
    </w:p>
    <w:p w:rsidR="00763D54" w:rsidRPr="00763D54" w:rsidRDefault="00763D54" w:rsidP="002C7E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lastRenderedPageBreak/>
        <w:t xml:space="preserve"> 2.10. 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По результатам оценки материалов, в случае несоответствии архитектурно-градостроительного облика объекта архитектурному облику городского округа, уполномоченный орган в срок, указанный в пункте 2.11. настоящего Порядка, направляет заявителю уведомление о несоответствии архитектурно-градостроительного облика объекта архитектурному облику городского округа с замечаниями к использованным композиционным приемам и фасадным решениям объекта и возвращает заявителю один экземпляр материалов.</w:t>
      </w:r>
      <w:proofErr w:type="gramEnd"/>
    </w:p>
    <w:p w:rsidR="00763D54" w:rsidRPr="00763D54" w:rsidRDefault="00763D54" w:rsidP="002C7E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2.11. Срок рассмотрения заявления о предоставлении решения о согласовании архитектурно-градостроительного облика объекта не более 20 календарных дней со дня поступления заявления в уполномоченный орган. </w:t>
      </w:r>
    </w:p>
    <w:p w:rsidR="002C7EF9" w:rsidRDefault="002C7EF9" w:rsidP="002C7E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63D54" w:rsidRDefault="00763D54" w:rsidP="002C7EF9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Ответственность и 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соблюдением настоящего Порядка</w:t>
      </w:r>
    </w:p>
    <w:p w:rsidR="002C7EF9" w:rsidRPr="00763D54" w:rsidRDefault="002C7EF9" w:rsidP="002C7EF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</w:t>
      </w:r>
      <w:r w:rsidR="002C7EF9">
        <w:rPr>
          <w:rFonts w:ascii="Times New Roman" w:hAnsi="Times New Roman" w:cs="Times New Roman"/>
          <w:sz w:val="28"/>
          <w:szCs w:val="28"/>
        </w:rPr>
        <w:tab/>
      </w:r>
      <w:r w:rsidRPr="00763D54">
        <w:rPr>
          <w:rFonts w:ascii="Times New Roman" w:hAnsi="Times New Roman" w:cs="Times New Roman"/>
          <w:sz w:val="28"/>
          <w:szCs w:val="28"/>
        </w:rPr>
        <w:t>3.1. Юридические, физические и должностные лица, индивидуальные предприниматели, нарушающие настоящий Порядок, несут ответственность в соответствии с законодательством Российской Федерации, Забайкальского края об административных правонарушениях, нормативными правовыми актами органов местного самоуправления городского поселения «</w:t>
      </w:r>
      <w:r w:rsidR="002C7EF9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>».</w:t>
      </w:r>
    </w:p>
    <w:p w:rsidR="00763D54" w:rsidRPr="00763D54" w:rsidRDefault="00763D54" w:rsidP="00763D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 xml:space="preserve"> </w:t>
      </w:r>
      <w:r w:rsidR="002C7EF9">
        <w:rPr>
          <w:rFonts w:ascii="Times New Roman" w:hAnsi="Times New Roman" w:cs="Times New Roman"/>
          <w:sz w:val="28"/>
          <w:szCs w:val="28"/>
        </w:rPr>
        <w:tab/>
      </w:r>
      <w:r w:rsidRPr="00763D54">
        <w:rPr>
          <w:rFonts w:ascii="Times New Roman" w:hAnsi="Times New Roman" w:cs="Times New Roman"/>
          <w:sz w:val="28"/>
          <w:szCs w:val="28"/>
        </w:rPr>
        <w:t>3.2. Должностные лица органов местного самоуправления городского поселения «</w:t>
      </w:r>
      <w:r w:rsidR="002C7EF9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 xml:space="preserve">», уполномоченные в соответствии с правовыми актами Администрации городского поселения, осуществляют функции по </w:t>
      </w:r>
      <w:proofErr w:type="gramStart"/>
      <w:r w:rsidRPr="00763D5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63D54">
        <w:rPr>
          <w:rFonts w:ascii="Times New Roman" w:hAnsi="Times New Roman" w:cs="Times New Roman"/>
          <w:sz w:val="28"/>
          <w:szCs w:val="28"/>
        </w:rPr>
        <w:t xml:space="preserve"> соблюдением настоящего Порядка на территории городского поселения «</w:t>
      </w:r>
      <w:r w:rsidR="002C7EF9">
        <w:rPr>
          <w:rFonts w:ascii="Times New Roman" w:hAnsi="Times New Roman" w:cs="Times New Roman"/>
          <w:sz w:val="28"/>
          <w:szCs w:val="28"/>
        </w:rPr>
        <w:t>Забайкальское</w:t>
      </w:r>
      <w:r w:rsidRPr="00763D5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3D54" w:rsidRPr="00763D54" w:rsidRDefault="00763D54" w:rsidP="002C7EF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D54">
        <w:rPr>
          <w:rFonts w:ascii="Times New Roman" w:hAnsi="Times New Roman" w:cs="Times New Roman"/>
          <w:sz w:val="28"/>
          <w:szCs w:val="28"/>
        </w:rPr>
        <w:t>4.Переходные положения Решение о согласовании архитектурно-градостроительного облика объекта не предоставляется в случае, если заявление о выдаче градостроительного плана земельного участка поступило в уполномоченный орган до вступления в силу настоящего Порядка.</w:t>
      </w:r>
    </w:p>
    <w:p w:rsidR="00FA6E1E" w:rsidRPr="001606F0" w:rsidRDefault="00FA6E1E" w:rsidP="00763D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6E1E" w:rsidRPr="0016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D631BB"/>
    <w:multiLevelType w:val="hybridMultilevel"/>
    <w:tmpl w:val="D1AC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094C2F"/>
    <w:rsid w:val="000A65D9"/>
    <w:rsid w:val="001606F0"/>
    <w:rsid w:val="00163094"/>
    <w:rsid w:val="00164D02"/>
    <w:rsid w:val="0018344B"/>
    <w:rsid w:val="001930CC"/>
    <w:rsid w:val="001C121A"/>
    <w:rsid w:val="001D719F"/>
    <w:rsid w:val="002045AC"/>
    <w:rsid w:val="00245016"/>
    <w:rsid w:val="002869FA"/>
    <w:rsid w:val="002C7EF9"/>
    <w:rsid w:val="002D2640"/>
    <w:rsid w:val="003569BC"/>
    <w:rsid w:val="00357112"/>
    <w:rsid w:val="003F1663"/>
    <w:rsid w:val="00410A5F"/>
    <w:rsid w:val="00443D5C"/>
    <w:rsid w:val="00462EB3"/>
    <w:rsid w:val="0049131C"/>
    <w:rsid w:val="00510DD1"/>
    <w:rsid w:val="005459D7"/>
    <w:rsid w:val="00547064"/>
    <w:rsid w:val="005618B6"/>
    <w:rsid w:val="005672A6"/>
    <w:rsid w:val="00570BFB"/>
    <w:rsid w:val="00587BE2"/>
    <w:rsid w:val="005B3F54"/>
    <w:rsid w:val="005B4F34"/>
    <w:rsid w:val="005C3956"/>
    <w:rsid w:val="005F6D9A"/>
    <w:rsid w:val="00601CCC"/>
    <w:rsid w:val="006242A1"/>
    <w:rsid w:val="006F67D2"/>
    <w:rsid w:val="00727DF7"/>
    <w:rsid w:val="00755780"/>
    <w:rsid w:val="00763D54"/>
    <w:rsid w:val="007E0B9F"/>
    <w:rsid w:val="007F7A8C"/>
    <w:rsid w:val="008B7FE4"/>
    <w:rsid w:val="008C13FF"/>
    <w:rsid w:val="008F4FC9"/>
    <w:rsid w:val="009105C3"/>
    <w:rsid w:val="00921B95"/>
    <w:rsid w:val="0096077C"/>
    <w:rsid w:val="009A20D8"/>
    <w:rsid w:val="009B6A6C"/>
    <w:rsid w:val="009E3313"/>
    <w:rsid w:val="00A76E65"/>
    <w:rsid w:val="00A77C2E"/>
    <w:rsid w:val="00B81045"/>
    <w:rsid w:val="00B93AA9"/>
    <w:rsid w:val="00BB458A"/>
    <w:rsid w:val="00BC637D"/>
    <w:rsid w:val="00BD5639"/>
    <w:rsid w:val="00C04D85"/>
    <w:rsid w:val="00C13565"/>
    <w:rsid w:val="00C34FD5"/>
    <w:rsid w:val="00E22E14"/>
    <w:rsid w:val="00E47A9E"/>
    <w:rsid w:val="00E96E7C"/>
    <w:rsid w:val="00EE64FF"/>
    <w:rsid w:val="00EE7780"/>
    <w:rsid w:val="00F00932"/>
    <w:rsid w:val="00F42693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99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2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99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2C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27BD-71D3-4132-BAC8-88F46B18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2018-02-26T07:47:00Z</cp:lastPrinted>
  <dcterms:created xsi:type="dcterms:W3CDTF">2018-02-26T07:35:00Z</dcterms:created>
  <dcterms:modified xsi:type="dcterms:W3CDTF">2018-02-26T07:47:00Z</dcterms:modified>
</cp:coreProperties>
</file>